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9060" w14:textId="47CEF56D" w:rsidR="00491928" w:rsidRDefault="00491928" w:rsidP="00D949EF">
      <w:pPr>
        <w:spacing w:after="0"/>
        <w:jc w:val="righ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[2rAB 8/20/25]</w:t>
      </w:r>
    </w:p>
    <w:p w14:paraId="00BA5DA9" w14:textId="5514CA7A" w:rsidR="000451F0" w:rsidRDefault="00D81DC3" w:rsidP="00D949EF">
      <w:pPr>
        <w:spacing w:after="0"/>
        <w:jc w:val="righ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TBA Oct 25</w:t>
      </w:r>
    </w:p>
    <w:p w14:paraId="66556872" w14:textId="65CD568F" w:rsidR="00D81DC3" w:rsidRDefault="00D81DC3" w:rsidP="00D949EF">
      <w:pPr>
        <w:spacing w:after="0"/>
        <w:jc w:val="righ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Adapted from </w:t>
      </w:r>
      <w:r w:rsidR="0086023E">
        <w:rPr>
          <w:b/>
          <w:bCs/>
          <w:sz w:val="28"/>
          <w:szCs w:val="24"/>
        </w:rPr>
        <w:t>TBAoct23</w:t>
      </w:r>
    </w:p>
    <w:p w14:paraId="7C0D88AF" w14:textId="0FB3B2C8" w:rsidR="0086023E" w:rsidRDefault="00E8003B" w:rsidP="00D949EF">
      <w:pPr>
        <w:spacing w:after="0"/>
        <w:jc w:val="righ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29</w:t>
      </w:r>
      <w:r w:rsidR="00652B63">
        <w:rPr>
          <w:b/>
          <w:bCs/>
          <w:sz w:val="28"/>
          <w:szCs w:val="24"/>
        </w:rPr>
        <w:t>2</w:t>
      </w:r>
      <w:r>
        <w:rPr>
          <w:b/>
          <w:bCs/>
          <w:sz w:val="28"/>
          <w:szCs w:val="24"/>
        </w:rPr>
        <w:t xml:space="preserve"> w</w:t>
      </w:r>
      <w:r w:rsidR="0086023E">
        <w:rPr>
          <w:b/>
          <w:bCs/>
          <w:sz w:val="28"/>
          <w:szCs w:val="24"/>
        </w:rPr>
        <w:t>ords</w:t>
      </w:r>
    </w:p>
    <w:p w14:paraId="2B31620E" w14:textId="29BFB61C" w:rsidR="0032663B" w:rsidRDefault="00D81DC3" w:rsidP="0067237E">
      <w:pPr>
        <w:spacing w:after="200" w:line="240" w:lineRule="auto"/>
        <w:rPr>
          <w:rStyle w:val="bestsection"/>
        </w:rPr>
      </w:pPr>
      <w:r>
        <w:rPr>
          <w:b/>
          <w:bCs/>
          <w:sz w:val="28"/>
          <w:szCs w:val="24"/>
        </w:rPr>
        <w:t xml:space="preserve">Abstract: </w:t>
      </w:r>
      <w:r w:rsidR="0032663B" w:rsidRPr="001E028B">
        <w:rPr>
          <w:bCs/>
        </w:rPr>
        <w:t>Individual</w:t>
      </w:r>
      <w:r w:rsidR="0032663B">
        <w:rPr>
          <w:bCs/>
        </w:rPr>
        <w:t xml:space="preserve"> taxpayer</w:t>
      </w:r>
      <w:r w:rsidR="0032663B" w:rsidRPr="001E028B">
        <w:rPr>
          <w:bCs/>
        </w:rPr>
        <w:t xml:space="preserve">s </w:t>
      </w:r>
      <w:r w:rsidR="0032663B" w:rsidRPr="001E028B">
        <w:rPr>
          <w:rStyle w:val="bestsection"/>
          <w:bCs/>
        </w:rPr>
        <w:t xml:space="preserve">may be able to </w:t>
      </w:r>
      <w:r w:rsidR="0032663B">
        <w:rPr>
          <w:rStyle w:val="bestsection"/>
          <w:bCs/>
        </w:rPr>
        <w:t xml:space="preserve">claim medical expense deductions </w:t>
      </w:r>
      <w:r w:rsidR="0032663B" w:rsidRPr="001E028B">
        <w:rPr>
          <w:rStyle w:val="bestsection"/>
          <w:bCs/>
        </w:rPr>
        <w:t xml:space="preserve">on </w:t>
      </w:r>
      <w:r w:rsidR="0032663B">
        <w:rPr>
          <w:rStyle w:val="bestsection"/>
          <w:bCs/>
        </w:rPr>
        <w:t xml:space="preserve">their </w:t>
      </w:r>
      <w:r w:rsidR="0032663B" w:rsidRPr="001E028B">
        <w:rPr>
          <w:rStyle w:val="bestsection"/>
          <w:bCs/>
        </w:rPr>
        <w:t>tax return</w:t>
      </w:r>
      <w:r w:rsidR="0032663B">
        <w:rPr>
          <w:rStyle w:val="bestsection"/>
          <w:bCs/>
        </w:rPr>
        <w:t>s.</w:t>
      </w:r>
      <w:r w:rsidR="0032663B" w:rsidRPr="001E028B">
        <w:rPr>
          <w:rStyle w:val="bestsection"/>
          <w:bCs/>
        </w:rPr>
        <w:t xml:space="preserve"> </w:t>
      </w:r>
      <w:r w:rsidR="0032663B">
        <w:rPr>
          <w:rStyle w:val="bestsection"/>
          <w:bCs/>
        </w:rPr>
        <w:t>However,</w:t>
      </w:r>
      <w:r w:rsidR="0032663B" w:rsidRPr="00D34531">
        <w:rPr>
          <w:rStyle w:val="bestsection"/>
        </w:rPr>
        <w:t xml:space="preserve"> the rules </w:t>
      </w:r>
      <w:r w:rsidR="0032663B">
        <w:rPr>
          <w:rStyle w:val="bestsection"/>
        </w:rPr>
        <w:t>can be challenging, and it can be difficult to qualify.</w:t>
      </w:r>
      <w:r w:rsidR="00C645B4">
        <w:rPr>
          <w:rStyle w:val="bestsection"/>
        </w:rPr>
        <w:t xml:space="preserve"> This article gives a rundown of </w:t>
      </w:r>
      <w:r w:rsidR="0032663B">
        <w:rPr>
          <w:rStyle w:val="bestsection"/>
        </w:rPr>
        <w:t>five points to keep in mind</w:t>
      </w:r>
      <w:r w:rsidR="00C645B4">
        <w:rPr>
          <w:rStyle w:val="bestsection"/>
        </w:rPr>
        <w:t>.</w:t>
      </w:r>
    </w:p>
    <w:p w14:paraId="0FA9CCB8" w14:textId="53ADE9A6" w:rsidR="00FF15D1" w:rsidRDefault="00277D95" w:rsidP="00FF15D1">
      <w:pPr>
        <w:pStyle w:val="NormalWeb"/>
        <w:spacing w:line="270" w:lineRule="atLeast"/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</w:p>
    <w:p w14:paraId="4A498F87" w14:textId="77777777" w:rsidR="009920C3" w:rsidRDefault="009920C3" w:rsidP="00C54E5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Tax breaks for medical expenses</w:t>
      </w:r>
    </w:p>
    <w:p w14:paraId="1B29F455" w14:textId="607BF563" w:rsidR="00C54E5C" w:rsidRPr="00C54E5C" w:rsidRDefault="00C54E5C" w:rsidP="009920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Cs w:val="24"/>
        </w:rPr>
      </w:pPr>
      <w:r w:rsidRPr="00C54E5C">
        <w:rPr>
          <w:rFonts w:eastAsia="Times New Roman" w:cs="Times New Roman"/>
          <w:szCs w:val="24"/>
        </w:rPr>
        <w:t xml:space="preserve">Depending on your situation, you may be able to claim certain medical expenses as deductions on your tax return. However, </w:t>
      </w:r>
      <w:r w:rsidR="00211FF5">
        <w:rPr>
          <w:rFonts w:eastAsia="Times New Roman" w:cs="Times New Roman"/>
          <w:szCs w:val="24"/>
        </w:rPr>
        <w:t xml:space="preserve">you must itemize deductions, and having enough expenses to </w:t>
      </w:r>
      <w:r w:rsidRPr="00C54E5C">
        <w:rPr>
          <w:rFonts w:eastAsia="Times New Roman" w:cs="Times New Roman"/>
          <w:szCs w:val="24"/>
        </w:rPr>
        <w:t xml:space="preserve">qualify can be challenging. Here are five </w:t>
      </w:r>
      <w:r w:rsidR="00851E0D">
        <w:rPr>
          <w:rFonts w:eastAsia="Times New Roman" w:cs="Times New Roman"/>
          <w:szCs w:val="24"/>
        </w:rPr>
        <w:t>tips</w:t>
      </w:r>
      <w:r w:rsidRPr="00C54E5C">
        <w:rPr>
          <w:rFonts w:eastAsia="Times New Roman" w:cs="Times New Roman"/>
          <w:szCs w:val="24"/>
        </w:rPr>
        <w:t xml:space="preserve"> to keep in mind:</w:t>
      </w:r>
    </w:p>
    <w:p w14:paraId="338F249D" w14:textId="0E81CF87" w:rsidR="00C54E5C" w:rsidRPr="00C54E5C" w:rsidRDefault="00C05FEB" w:rsidP="0067237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1. </w:t>
      </w:r>
      <w:r w:rsidR="00211FF5">
        <w:rPr>
          <w:rFonts w:eastAsia="Times New Roman" w:cs="Times New Roman"/>
          <w:b/>
          <w:bCs/>
          <w:szCs w:val="24"/>
        </w:rPr>
        <w:t xml:space="preserve">Consider </w:t>
      </w:r>
      <w:r w:rsidR="00824A92">
        <w:rPr>
          <w:rFonts w:eastAsia="Times New Roman" w:cs="Times New Roman"/>
          <w:b/>
          <w:bCs/>
          <w:szCs w:val="24"/>
        </w:rPr>
        <w:t>“</w:t>
      </w:r>
      <w:r w:rsidR="00211FF5">
        <w:rPr>
          <w:rFonts w:eastAsia="Times New Roman" w:cs="Times New Roman"/>
          <w:b/>
          <w:bCs/>
          <w:szCs w:val="24"/>
        </w:rPr>
        <w:t>bunching</w:t>
      </w:r>
      <w:r w:rsidR="00824A92">
        <w:rPr>
          <w:rFonts w:eastAsia="Times New Roman" w:cs="Times New Roman"/>
          <w:b/>
          <w:bCs/>
          <w:szCs w:val="24"/>
        </w:rPr>
        <w:t>”</w:t>
      </w:r>
      <w:r w:rsidR="00C54E5C" w:rsidRPr="00C54E5C">
        <w:rPr>
          <w:rFonts w:eastAsia="Times New Roman" w:cs="Times New Roman"/>
          <w:b/>
          <w:bCs/>
          <w:szCs w:val="24"/>
        </w:rPr>
        <w:t xml:space="preserve"> expenses.</w:t>
      </w:r>
      <w:r w:rsidR="00652B63"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 xml:space="preserve">You can only deduct unreimbursed medical costs that exceed </w:t>
      </w:r>
      <w:r w:rsidR="00C54E5C" w:rsidRPr="00376BAD">
        <w:rPr>
          <w:rFonts w:eastAsia="Times New Roman" w:cs="Times New Roman"/>
          <w:szCs w:val="24"/>
        </w:rPr>
        <w:t>7.5% of your adjusted gross income (AGI)</w:t>
      </w:r>
      <w:r w:rsidR="00C54E5C" w:rsidRPr="00652B63">
        <w:rPr>
          <w:rFonts w:eastAsia="Times New Roman" w:cs="Times New Roman"/>
          <w:szCs w:val="24"/>
        </w:rPr>
        <w:t xml:space="preserve">. </w:t>
      </w:r>
      <w:r w:rsidR="00C54E5C" w:rsidRPr="00C54E5C">
        <w:rPr>
          <w:rFonts w:eastAsia="Times New Roman" w:cs="Times New Roman"/>
          <w:szCs w:val="24"/>
        </w:rPr>
        <w:t xml:space="preserve">If your 2025 itemized deductions will be higher than your standard deduction, consider moving or </w:t>
      </w:r>
      <w:r w:rsidR="00C54E5C" w:rsidRPr="0067237E">
        <w:rPr>
          <w:rFonts w:eastAsia="Times New Roman" w:cs="Times New Roman"/>
          <w:szCs w:val="24"/>
        </w:rPr>
        <w:t>“bunching”</w:t>
      </w:r>
      <w:r w:rsidR="00C54E5C" w:rsidRPr="00C54E5C">
        <w:rPr>
          <w:rFonts w:eastAsia="Times New Roman" w:cs="Times New Roman"/>
          <w:szCs w:val="24"/>
        </w:rPr>
        <w:t xml:space="preserve"> nonurgent medical procedures and other controllable expenses into the same year. This strategy may help you surpass the 7.5% threshold and maximize your deduction.</w:t>
      </w:r>
    </w:p>
    <w:p w14:paraId="157C7CAB" w14:textId="57B23A30" w:rsidR="00C54E5C" w:rsidRPr="00C54E5C" w:rsidRDefault="00C05FEB" w:rsidP="0067237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2. </w:t>
      </w:r>
      <w:r w:rsidR="00C54E5C" w:rsidRPr="00C54E5C">
        <w:rPr>
          <w:rFonts w:eastAsia="Times New Roman" w:cs="Times New Roman"/>
          <w:b/>
          <w:bCs/>
          <w:szCs w:val="24"/>
        </w:rPr>
        <w:t>Include insurance premiums.</w:t>
      </w:r>
      <w:r w:rsidR="00652B63"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 xml:space="preserve">Premiums can add up to thousands of dollars annually, even if you pay only part of the cost yourself. </w:t>
      </w:r>
      <w:r w:rsidR="00ED3487">
        <w:rPr>
          <w:rFonts w:eastAsia="Times New Roman" w:cs="Times New Roman"/>
          <w:szCs w:val="24"/>
        </w:rPr>
        <w:t>(But firs</w:t>
      </w:r>
      <w:r w:rsidR="00CC0369">
        <w:rPr>
          <w:rFonts w:eastAsia="Times New Roman" w:cs="Times New Roman"/>
          <w:szCs w:val="24"/>
        </w:rPr>
        <w:t xml:space="preserve">t check that they aren’t already coming out of your paycheck pretax.) </w:t>
      </w:r>
      <w:r w:rsidR="00C54E5C" w:rsidRPr="00C54E5C">
        <w:rPr>
          <w:rFonts w:eastAsia="Times New Roman" w:cs="Times New Roman"/>
          <w:szCs w:val="24"/>
        </w:rPr>
        <w:t>Long-term care insurance premiums also qualify, subject to age-based limits.</w:t>
      </w:r>
    </w:p>
    <w:p w14:paraId="63C77998" w14:textId="05A80BCB" w:rsidR="00C54E5C" w:rsidRPr="00C54E5C" w:rsidRDefault="00C05FEB" w:rsidP="0067237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3. </w:t>
      </w:r>
      <w:r w:rsidR="00CB2267">
        <w:rPr>
          <w:rFonts w:eastAsia="Times New Roman" w:cs="Times New Roman"/>
          <w:b/>
          <w:bCs/>
          <w:szCs w:val="24"/>
        </w:rPr>
        <w:t>Claim</w:t>
      </w:r>
      <w:r w:rsidR="00CB2267" w:rsidRPr="00C54E5C"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b/>
          <w:bCs/>
          <w:szCs w:val="24"/>
        </w:rPr>
        <w:t>travel costs for medical care.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 xml:space="preserve">For 2025, you can deduct travel expenses for medical treatment, including taxi fares, public transit, or </w:t>
      </w:r>
      <w:r w:rsidR="00C54E5C" w:rsidRPr="00376BAD">
        <w:rPr>
          <w:rFonts w:eastAsia="Times New Roman" w:cs="Times New Roman"/>
          <w:szCs w:val="24"/>
        </w:rPr>
        <w:t>21 cents per mile</w:t>
      </w:r>
      <w:r w:rsidR="00C54E5C" w:rsidRPr="00C645B4">
        <w:rPr>
          <w:rFonts w:eastAsia="Times New Roman" w:cs="Times New Roman"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(plus tolls and parking) if driving.</w:t>
      </w:r>
    </w:p>
    <w:p w14:paraId="7690B560" w14:textId="317D5F74" w:rsidR="00C54E5C" w:rsidRPr="00C54E5C" w:rsidRDefault="00C05FEB" w:rsidP="0067237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4. </w:t>
      </w:r>
      <w:r w:rsidR="00C54E5C" w:rsidRPr="00C54E5C">
        <w:rPr>
          <w:rFonts w:eastAsia="Times New Roman" w:cs="Times New Roman"/>
          <w:b/>
          <w:bCs/>
          <w:szCs w:val="24"/>
        </w:rPr>
        <w:t>Time certain medical purchases strategically.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Qualifying expenses include eyeglasses, hearing aids, specific dental work, and prescription drugs (including insulin). However, over-the-counter items</w:t>
      </w:r>
      <w:r w:rsidR="00831A03">
        <w:rPr>
          <w:rFonts w:eastAsia="Times New Roman" w:cs="Times New Roman"/>
          <w:szCs w:val="24"/>
        </w:rPr>
        <w:t>,</w:t>
      </w:r>
      <w:r w:rsidR="00C54E5C" w:rsidRPr="00C54E5C">
        <w:rPr>
          <w:rFonts w:eastAsia="Times New Roman" w:cs="Times New Roman"/>
          <w:szCs w:val="24"/>
        </w:rPr>
        <w:t xml:space="preserve"> such as aspirin</w:t>
      </w:r>
      <w:r w:rsidR="00A87ED3">
        <w:rPr>
          <w:rFonts w:eastAsia="Times New Roman" w:cs="Times New Roman"/>
          <w:szCs w:val="24"/>
        </w:rPr>
        <w:t xml:space="preserve"> and</w:t>
      </w:r>
      <w:r w:rsidR="00A87ED3" w:rsidRPr="00C54E5C">
        <w:rPr>
          <w:rFonts w:eastAsia="Times New Roman" w:cs="Times New Roman"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vitamins and federally illegal treatments (</w:t>
      </w:r>
      <w:r w:rsidR="00CE0D1F">
        <w:rPr>
          <w:rFonts w:eastAsia="Times New Roman" w:cs="Times New Roman"/>
          <w:szCs w:val="24"/>
        </w:rPr>
        <w:t>for example,</w:t>
      </w:r>
      <w:r w:rsidR="00C54E5C" w:rsidRPr="00C54E5C">
        <w:rPr>
          <w:rFonts w:eastAsia="Times New Roman" w:cs="Times New Roman"/>
          <w:szCs w:val="24"/>
        </w:rPr>
        <w:t xml:space="preserve"> medical marijuana) aren</w:t>
      </w:r>
      <w:r w:rsidR="005004C8">
        <w:rPr>
          <w:rFonts w:eastAsia="Times New Roman" w:cs="Times New Roman"/>
          <w:szCs w:val="24"/>
        </w:rPr>
        <w:t>’</w:t>
      </w:r>
      <w:r w:rsidR="00C54E5C" w:rsidRPr="00C54E5C">
        <w:rPr>
          <w:rFonts w:eastAsia="Times New Roman" w:cs="Times New Roman"/>
          <w:szCs w:val="24"/>
        </w:rPr>
        <w:t xml:space="preserve">t deductible, even if allowed by state law. </w:t>
      </w:r>
      <w:r w:rsidR="005046F8">
        <w:rPr>
          <w:rFonts w:eastAsia="Times New Roman" w:cs="Times New Roman"/>
          <w:szCs w:val="24"/>
        </w:rPr>
        <w:t xml:space="preserve"> </w:t>
      </w:r>
    </w:p>
    <w:p w14:paraId="288B1911" w14:textId="3211DE12" w:rsidR="00C54E5C" w:rsidRPr="00C54E5C" w:rsidRDefault="00C05FEB" w:rsidP="0067237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5. </w:t>
      </w:r>
      <w:r w:rsidR="00C54E5C" w:rsidRPr="00C54E5C">
        <w:rPr>
          <w:rFonts w:eastAsia="Times New Roman" w:cs="Times New Roman"/>
          <w:b/>
          <w:bCs/>
          <w:szCs w:val="24"/>
        </w:rPr>
        <w:t>Don’t overlook smoking-cessation and weight-loss programs.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You can deduct costs for smoking-cessation programs and prescribed medications to reduce nicotine withdrawal</w:t>
      </w:r>
      <w:r w:rsidR="00850F04">
        <w:rPr>
          <w:rFonts w:eastAsia="Times New Roman" w:cs="Times New Roman"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—</w:t>
      </w:r>
      <w:r w:rsidR="00850F04">
        <w:rPr>
          <w:rFonts w:eastAsia="Times New Roman" w:cs="Times New Roman"/>
          <w:szCs w:val="24"/>
        </w:rPr>
        <w:t xml:space="preserve"> </w:t>
      </w:r>
      <w:r w:rsidR="00C54E5C" w:rsidRPr="00C54E5C">
        <w:rPr>
          <w:rFonts w:eastAsia="Times New Roman" w:cs="Times New Roman"/>
          <w:szCs w:val="24"/>
        </w:rPr>
        <w:t>but not over-the-counter gum or patches. Weight-loss programs qualify if prescribed to treat a physician-diagnosed disease. Deductible costs include program fees and meeting charges, but not the cost of diet food.</w:t>
      </w:r>
    </w:p>
    <w:p w14:paraId="252932BB" w14:textId="1F30AA14" w:rsidR="00263E3B" w:rsidRDefault="00D91E55" w:rsidP="00A021C1">
      <w:pPr>
        <w:spacing w:after="0" w:line="240" w:lineRule="auto"/>
      </w:pPr>
      <w:r>
        <w:rPr>
          <w:rFonts w:eastAsia="Times New Roman" w:cs="Times New Roman"/>
          <w:szCs w:val="24"/>
        </w:rPr>
        <w:t>If you still have questions, s</w:t>
      </w:r>
      <w:r w:rsidR="00C54E5C" w:rsidRPr="00C54E5C">
        <w:rPr>
          <w:rFonts w:eastAsia="Times New Roman" w:cs="Times New Roman"/>
          <w:szCs w:val="24"/>
        </w:rPr>
        <w:t>ee IRS Publication 502 for complete details, or give us a call for personalized guidance.</w:t>
      </w:r>
    </w:p>
    <w:sectPr w:rsidR="0026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FD0"/>
    <w:multiLevelType w:val="multilevel"/>
    <w:tmpl w:val="D66E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F5AF3"/>
    <w:multiLevelType w:val="hybridMultilevel"/>
    <w:tmpl w:val="DEEC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21DF"/>
    <w:multiLevelType w:val="hybridMultilevel"/>
    <w:tmpl w:val="764CC452"/>
    <w:lvl w:ilvl="0" w:tplc="528653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86456">
    <w:abstractNumId w:val="2"/>
  </w:num>
  <w:num w:numId="2" w16cid:durableId="471214586">
    <w:abstractNumId w:val="1"/>
  </w:num>
  <w:num w:numId="3" w16cid:durableId="11945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4"/>
    <w:rsid w:val="0000631A"/>
    <w:rsid w:val="00026149"/>
    <w:rsid w:val="00033923"/>
    <w:rsid w:val="00036682"/>
    <w:rsid w:val="000451F0"/>
    <w:rsid w:val="000464B6"/>
    <w:rsid w:val="000609A6"/>
    <w:rsid w:val="000746F1"/>
    <w:rsid w:val="000942BB"/>
    <w:rsid w:val="000E61D4"/>
    <w:rsid w:val="00150B06"/>
    <w:rsid w:val="001617D6"/>
    <w:rsid w:val="00171E62"/>
    <w:rsid w:val="00211FF5"/>
    <w:rsid w:val="00215A9E"/>
    <w:rsid w:val="002321F4"/>
    <w:rsid w:val="0023430E"/>
    <w:rsid w:val="002450D0"/>
    <w:rsid w:val="00263E3B"/>
    <w:rsid w:val="00277D95"/>
    <w:rsid w:val="00296570"/>
    <w:rsid w:val="002A5ACF"/>
    <w:rsid w:val="002E3DB0"/>
    <w:rsid w:val="00310F64"/>
    <w:rsid w:val="003118FA"/>
    <w:rsid w:val="0032663B"/>
    <w:rsid w:val="00331C0B"/>
    <w:rsid w:val="00344304"/>
    <w:rsid w:val="00355AA7"/>
    <w:rsid w:val="00367D39"/>
    <w:rsid w:val="00373696"/>
    <w:rsid w:val="00376BAD"/>
    <w:rsid w:val="00376E2F"/>
    <w:rsid w:val="003B7E50"/>
    <w:rsid w:val="003D0F8C"/>
    <w:rsid w:val="003F29B6"/>
    <w:rsid w:val="00405F2E"/>
    <w:rsid w:val="00441FF2"/>
    <w:rsid w:val="00467DC4"/>
    <w:rsid w:val="004716F2"/>
    <w:rsid w:val="00491928"/>
    <w:rsid w:val="004A0F18"/>
    <w:rsid w:val="004B11F5"/>
    <w:rsid w:val="004D7E3E"/>
    <w:rsid w:val="004F1B87"/>
    <w:rsid w:val="005004C8"/>
    <w:rsid w:val="005046F8"/>
    <w:rsid w:val="005078E0"/>
    <w:rsid w:val="00550C49"/>
    <w:rsid w:val="005A0895"/>
    <w:rsid w:val="005D5578"/>
    <w:rsid w:val="005F35ED"/>
    <w:rsid w:val="00604FBD"/>
    <w:rsid w:val="00652B63"/>
    <w:rsid w:val="00663E82"/>
    <w:rsid w:val="0067237E"/>
    <w:rsid w:val="006A27D2"/>
    <w:rsid w:val="006B2C44"/>
    <w:rsid w:val="006C55EA"/>
    <w:rsid w:val="006F0B98"/>
    <w:rsid w:val="00753896"/>
    <w:rsid w:val="00756C49"/>
    <w:rsid w:val="007720DF"/>
    <w:rsid w:val="00776A2C"/>
    <w:rsid w:val="00824A92"/>
    <w:rsid w:val="00831A03"/>
    <w:rsid w:val="00834E7C"/>
    <w:rsid w:val="00850F04"/>
    <w:rsid w:val="00851E0D"/>
    <w:rsid w:val="0086023E"/>
    <w:rsid w:val="00875203"/>
    <w:rsid w:val="008D0FCE"/>
    <w:rsid w:val="008E2279"/>
    <w:rsid w:val="00920784"/>
    <w:rsid w:val="00922EE6"/>
    <w:rsid w:val="00984C54"/>
    <w:rsid w:val="009920C3"/>
    <w:rsid w:val="0099326E"/>
    <w:rsid w:val="00A021C1"/>
    <w:rsid w:val="00A41B62"/>
    <w:rsid w:val="00A55BD8"/>
    <w:rsid w:val="00A63CC1"/>
    <w:rsid w:val="00A6571C"/>
    <w:rsid w:val="00A730DC"/>
    <w:rsid w:val="00A74D1F"/>
    <w:rsid w:val="00A765C1"/>
    <w:rsid w:val="00A76D2C"/>
    <w:rsid w:val="00A87ED3"/>
    <w:rsid w:val="00AA5015"/>
    <w:rsid w:val="00AB6574"/>
    <w:rsid w:val="00AC1F7B"/>
    <w:rsid w:val="00AC5013"/>
    <w:rsid w:val="00AD2B2E"/>
    <w:rsid w:val="00AD78F0"/>
    <w:rsid w:val="00AE1B5B"/>
    <w:rsid w:val="00AF16BC"/>
    <w:rsid w:val="00B227A0"/>
    <w:rsid w:val="00B3739B"/>
    <w:rsid w:val="00B5601B"/>
    <w:rsid w:val="00B6476D"/>
    <w:rsid w:val="00B7770C"/>
    <w:rsid w:val="00B860A6"/>
    <w:rsid w:val="00BC13FB"/>
    <w:rsid w:val="00BE27F7"/>
    <w:rsid w:val="00C01F96"/>
    <w:rsid w:val="00C05FEB"/>
    <w:rsid w:val="00C54E5C"/>
    <w:rsid w:val="00C645B4"/>
    <w:rsid w:val="00C7287D"/>
    <w:rsid w:val="00C86293"/>
    <w:rsid w:val="00C8760F"/>
    <w:rsid w:val="00CB2267"/>
    <w:rsid w:val="00CC0369"/>
    <w:rsid w:val="00CE0D1F"/>
    <w:rsid w:val="00CF1585"/>
    <w:rsid w:val="00D05C0A"/>
    <w:rsid w:val="00D21A42"/>
    <w:rsid w:val="00D2293A"/>
    <w:rsid w:val="00D4526F"/>
    <w:rsid w:val="00D81DC3"/>
    <w:rsid w:val="00D846C0"/>
    <w:rsid w:val="00D91E55"/>
    <w:rsid w:val="00D949EF"/>
    <w:rsid w:val="00DD2408"/>
    <w:rsid w:val="00E01E07"/>
    <w:rsid w:val="00E076D0"/>
    <w:rsid w:val="00E31B18"/>
    <w:rsid w:val="00E45B75"/>
    <w:rsid w:val="00E5357A"/>
    <w:rsid w:val="00E8003B"/>
    <w:rsid w:val="00EB35ED"/>
    <w:rsid w:val="00EC423C"/>
    <w:rsid w:val="00ED3487"/>
    <w:rsid w:val="00ED6EFB"/>
    <w:rsid w:val="00EE3774"/>
    <w:rsid w:val="00EE64D3"/>
    <w:rsid w:val="00F111ED"/>
    <w:rsid w:val="00F335EF"/>
    <w:rsid w:val="00FC708B"/>
    <w:rsid w:val="00FF0DE0"/>
    <w:rsid w:val="00FF15D1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14B0B"/>
  <w15:docId w15:val="{BBF88E90-CFFA-4E52-B907-DFB3558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D5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stsection">
    <w:name w:val="best_section"/>
    <w:basedOn w:val="DefaultParagraphFont"/>
    <w:rsid w:val="006B2C44"/>
  </w:style>
  <w:style w:type="paragraph" w:styleId="ListParagraph">
    <w:name w:val="List Paragraph"/>
    <w:basedOn w:val="Normal"/>
    <w:uiPriority w:val="34"/>
    <w:qFormat/>
    <w:rsid w:val="00E535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0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01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4B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5D1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FF15D1"/>
    <w:rPr>
      <w:b/>
      <w:bCs/>
    </w:rPr>
  </w:style>
  <w:style w:type="character" w:styleId="Emphasis">
    <w:name w:val="Emphasis"/>
    <w:basedOn w:val="DefaultParagraphFont"/>
    <w:uiPriority w:val="20"/>
    <w:qFormat/>
    <w:rsid w:val="00FF1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8D95D-80A3-4F5E-B9B3-D0C6F6C42646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BA7259B8-BD97-4E00-A57F-C471687A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37193-2EDE-4F05-8EFB-0EF3AA7DA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David (TR Product)</dc:creator>
  <cp:lastModifiedBy>Antonio Marquez</cp:lastModifiedBy>
  <cp:revision>26</cp:revision>
  <dcterms:created xsi:type="dcterms:W3CDTF">2025-08-21T01:04:00Z</dcterms:created>
  <dcterms:modified xsi:type="dcterms:W3CDTF">2025-08-27T21:53:00Z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Order">
    <vt:r8>1100</vt:r8>
  </property>
  <property fmtid="{D5CDD505-2E9C-101B-9397-08002B2CF9AE}" pid="4" name="MediaServiceImageTags">
    <vt:lpwstr/>
  </property>
  <property fmtid="{D5CDD505-2E9C-101B-9397-08002B2CF9AE}" pid="5" name="GrammarlyDocumentId">
    <vt:lpwstr>948a4fa0-a742-4c91-b253-99d4a48301b8</vt:lpwstr>
  </property>
</Properties>
</file>